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16" w:rsidRPr="00786ACD" w:rsidRDefault="00EA7A16" w:rsidP="00EA7A1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16" w:rsidRPr="00786ACD" w:rsidRDefault="00EA7A16" w:rsidP="00EA7A1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16" w:rsidRPr="00786ACD" w:rsidRDefault="00EA7A16" w:rsidP="00EA7A1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16" w:rsidRPr="00786ACD" w:rsidRDefault="00EA7A16" w:rsidP="00EA7A1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16" w:rsidRPr="00786ACD" w:rsidRDefault="00EA7A16" w:rsidP="00EA7A1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16" w:rsidRPr="00786ACD" w:rsidRDefault="00EA7A16" w:rsidP="00EA7A1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A16" w:rsidRPr="00786ACD" w:rsidRDefault="00EA7A16" w:rsidP="00786ACD">
      <w:pPr>
        <w:ind w:hanging="576"/>
        <w:rPr>
          <w:rFonts w:ascii="Times New Roman" w:hAnsi="Times New Roman" w:cs="Times New Roman"/>
          <w:b/>
          <w:sz w:val="24"/>
          <w:szCs w:val="24"/>
        </w:rPr>
      </w:pPr>
    </w:p>
    <w:p w:rsidR="00EA7A16" w:rsidRPr="00786ACD" w:rsidRDefault="00EA7A16" w:rsidP="00786ACD">
      <w:pPr>
        <w:ind w:hanging="576"/>
        <w:rPr>
          <w:rFonts w:ascii="Times New Roman" w:hAnsi="Times New Roman" w:cs="Times New Roman"/>
          <w:b/>
          <w:sz w:val="24"/>
          <w:szCs w:val="24"/>
        </w:rPr>
      </w:pPr>
    </w:p>
    <w:p w:rsidR="00EA7A16" w:rsidRPr="00786ACD" w:rsidRDefault="00786ACD" w:rsidP="00786ACD">
      <w:pPr>
        <w:ind w:hanging="576"/>
        <w:rPr>
          <w:rFonts w:ascii="Times New Roman" w:hAnsi="Times New Roman" w:cs="Times New Roman"/>
          <w:b/>
          <w:sz w:val="24"/>
          <w:szCs w:val="24"/>
        </w:rPr>
      </w:pPr>
      <w:r w:rsidRPr="00786A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9D2271" w:rsidRPr="00786ACD">
        <w:rPr>
          <w:rFonts w:ascii="Times New Roman" w:hAnsi="Times New Roman" w:cs="Times New Roman"/>
          <w:b/>
          <w:sz w:val="24"/>
          <w:szCs w:val="24"/>
        </w:rPr>
        <w:t>Confined Space Entry and Safety</w:t>
      </w:r>
    </w:p>
    <w:p w:rsidR="00EA7A16" w:rsidRPr="00786ACD" w:rsidRDefault="009D2271" w:rsidP="00EA7A1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Name</w:t>
      </w:r>
    </w:p>
    <w:p w:rsidR="00EA7A16" w:rsidRPr="00786ACD" w:rsidRDefault="009D2271" w:rsidP="00EA7A1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Institution</w:t>
      </w:r>
    </w:p>
    <w:p w:rsidR="00EA7A16" w:rsidRPr="00786ACD" w:rsidRDefault="009D2271" w:rsidP="00EA7A1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Course Name</w:t>
      </w:r>
    </w:p>
    <w:p w:rsidR="00EA7A16" w:rsidRPr="00786ACD" w:rsidRDefault="009D2271" w:rsidP="00EA7A1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Instructors Name</w:t>
      </w:r>
    </w:p>
    <w:p w:rsidR="00EA7A16" w:rsidRPr="00786ACD" w:rsidRDefault="009D2271" w:rsidP="00EA7A1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Date</w:t>
      </w:r>
    </w:p>
    <w:p w:rsidR="00EA7A16" w:rsidRPr="00786ACD" w:rsidRDefault="00EA7A16" w:rsidP="001B405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A7A16" w:rsidRPr="00786ACD" w:rsidRDefault="00EA7A16" w:rsidP="001B405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A7A16" w:rsidRPr="00786ACD" w:rsidRDefault="00EA7A16" w:rsidP="001B405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A7A16" w:rsidRPr="00786ACD" w:rsidRDefault="00EA7A16" w:rsidP="001B405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D2578" w:rsidRPr="00786ACD" w:rsidRDefault="009D2271" w:rsidP="006D257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ACD">
        <w:rPr>
          <w:rFonts w:ascii="Times New Roman" w:hAnsi="Times New Roman" w:cs="Times New Roman"/>
          <w:b/>
          <w:sz w:val="24"/>
          <w:szCs w:val="24"/>
        </w:rPr>
        <w:lastRenderedPageBreak/>
        <w:t>Confined Space Entry</w:t>
      </w:r>
    </w:p>
    <w:p w:rsidR="00D87C7F" w:rsidRPr="00786ACD" w:rsidRDefault="009D2271" w:rsidP="00D87C7F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Confined spaces are spaces that have a very limited entry which may not be appropriate for human</w:t>
      </w:r>
      <w:r w:rsidR="00C95016" w:rsidRPr="00786ACD">
        <w:rPr>
          <w:rFonts w:ascii="Times New Roman" w:hAnsi="Times New Roman" w:cs="Times New Roman"/>
          <w:sz w:val="24"/>
          <w:szCs w:val="24"/>
        </w:rPr>
        <w:t xml:space="preserve"> beings</w:t>
      </w:r>
      <w:r w:rsidRPr="00786ACD">
        <w:rPr>
          <w:rFonts w:ascii="Times New Roman" w:hAnsi="Times New Roman" w:cs="Times New Roman"/>
          <w:sz w:val="24"/>
          <w:szCs w:val="24"/>
        </w:rPr>
        <w:t xml:space="preserve"> to occupy. They a</w:t>
      </w:r>
      <w:r w:rsidR="00786ACD" w:rsidRPr="00786ACD">
        <w:rPr>
          <w:rFonts w:ascii="Times New Roman" w:hAnsi="Times New Roman" w:cs="Times New Roman"/>
          <w:sz w:val="24"/>
          <w:szCs w:val="24"/>
        </w:rPr>
        <w:t>re used by large companies and f</w:t>
      </w:r>
      <w:r w:rsidRPr="00786ACD">
        <w:rPr>
          <w:rFonts w:ascii="Times New Roman" w:hAnsi="Times New Roman" w:cs="Times New Roman"/>
          <w:sz w:val="24"/>
          <w:szCs w:val="24"/>
        </w:rPr>
        <w:t xml:space="preserve">irms to store their raw materials for example large crude oil reserves. They </w:t>
      </w:r>
      <w:r w:rsidR="000C731E" w:rsidRPr="00786ACD">
        <w:rPr>
          <w:rFonts w:ascii="Times New Roman" w:hAnsi="Times New Roman" w:cs="Times New Roman"/>
          <w:sz w:val="24"/>
          <w:szCs w:val="24"/>
        </w:rPr>
        <w:t xml:space="preserve">are beneficial because they store large quantities but they also pose a risk especially to the staff who work close to them especially when it comes to their opening and entry, therefore, a confined space entry supervisor is appointed to conduct supervision of the confined space condition. </w:t>
      </w:r>
      <w:r w:rsidR="00387B12" w:rsidRPr="00786ACD">
        <w:rPr>
          <w:rFonts w:ascii="Times New Roman" w:hAnsi="Times New Roman" w:cs="Times New Roman"/>
          <w:sz w:val="24"/>
          <w:szCs w:val="24"/>
        </w:rPr>
        <w:t xml:space="preserve">In most situations, the confined space entry supervisor is the employer or one who is directly representing the </w:t>
      </w:r>
      <w:r w:rsidR="001B33B5" w:rsidRPr="00786ACD">
        <w:rPr>
          <w:rFonts w:ascii="Times New Roman" w:hAnsi="Times New Roman" w:cs="Times New Roman"/>
          <w:sz w:val="24"/>
          <w:szCs w:val="24"/>
        </w:rPr>
        <w:t>business employer</w:t>
      </w:r>
      <w:r w:rsidR="00387B12" w:rsidRPr="00786ACD">
        <w:rPr>
          <w:rFonts w:ascii="Times New Roman" w:hAnsi="Times New Roman" w:cs="Times New Roman"/>
          <w:sz w:val="24"/>
          <w:szCs w:val="24"/>
        </w:rPr>
        <w:t>. It is a smart thought for this individual to be prepared and prepared to fill in as a participant or chaper</w:t>
      </w:r>
      <w:r w:rsidR="006D2578" w:rsidRPr="00786ACD">
        <w:rPr>
          <w:rFonts w:ascii="Times New Roman" w:hAnsi="Times New Roman" w:cs="Times New Roman"/>
          <w:sz w:val="24"/>
          <w:szCs w:val="24"/>
        </w:rPr>
        <w:t>on if need be</w:t>
      </w:r>
      <w:r w:rsidR="00387B12" w:rsidRPr="00786ACD">
        <w:rPr>
          <w:rFonts w:ascii="Times New Roman" w:hAnsi="Times New Roman" w:cs="Times New Roman"/>
          <w:sz w:val="24"/>
          <w:szCs w:val="24"/>
        </w:rPr>
        <w:t>.</w:t>
      </w:r>
    </w:p>
    <w:p w:rsidR="00B9628F" w:rsidRPr="00786ACD" w:rsidRDefault="009D2271" w:rsidP="00D87C7F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The confined space entry administrator is liable for deciding if worthy section conditions exist, approving the passage, directing section tasks, ending the passage, and dropping the section license.</w:t>
      </w:r>
      <w:r w:rsidR="000C731E" w:rsidRPr="00786ACD">
        <w:rPr>
          <w:rFonts w:ascii="Times New Roman" w:hAnsi="Times New Roman" w:cs="Times New Roman"/>
          <w:sz w:val="24"/>
          <w:szCs w:val="24"/>
        </w:rPr>
        <w:t xml:space="preserve"> As the Safety manager of the firm,</w:t>
      </w:r>
      <w:r w:rsidR="00E30538" w:rsidRPr="00786ACD">
        <w:rPr>
          <w:rFonts w:ascii="Times New Roman" w:hAnsi="Times New Roman" w:cs="Times New Roman"/>
          <w:sz w:val="24"/>
          <w:szCs w:val="24"/>
        </w:rPr>
        <w:t xml:space="preserve"> noting that supervisors are aware of most of the responsibilities that a confined space entry supervisor has is a huge win to the firm because precaution is better than treatment. </w:t>
      </w:r>
      <w:r w:rsidR="00D365E4" w:rsidRPr="00786ACD">
        <w:rPr>
          <w:rFonts w:ascii="Times New Roman" w:hAnsi="Times New Roman" w:cs="Times New Roman"/>
          <w:sz w:val="24"/>
          <w:szCs w:val="24"/>
        </w:rPr>
        <w:t>What are the</w:t>
      </w:r>
      <w:r w:rsidR="00E30538" w:rsidRPr="00786ACD">
        <w:rPr>
          <w:rFonts w:ascii="Times New Roman" w:hAnsi="Times New Roman" w:cs="Times New Roman"/>
          <w:sz w:val="24"/>
          <w:szCs w:val="24"/>
        </w:rPr>
        <w:t xml:space="preserve"> responsibilities</w:t>
      </w:r>
      <w:r w:rsidR="00D365E4" w:rsidRPr="00786ACD">
        <w:rPr>
          <w:rFonts w:ascii="Times New Roman" w:hAnsi="Times New Roman" w:cs="Times New Roman"/>
          <w:sz w:val="24"/>
          <w:szCs w:val="24"/>
        </w:rPr>
        <w:t xml:space="preserve"> of Mike Jo</w:t>
      </w:r>
      <w:r w:rsidR="00D64B45" w:rsidRPr="00786ACD">
        <w:rPr>
          <w:rFonts w:ascii="Times New Roman" w:hAnsi="Times New Roman" w:cs="Times New Roman"/>
          <w:sz w:val="24"/>
          <w:szCs w:val="24"/>
        </w:rPr>
        <w:t>hnson who has been newly appointed entry supervisor</w:t>
      </w:r>
      <w:r w:rsidR="00EA7A16" w:rsidRPr="00786ACD">
        <w:rPr>
          <w:rFonts w:ascii="Times New Roman" w:hAnsi="Times New Roman" w:cs="Times New Roman"/>
          <w:sz w:val="24"/>
          <w:szCs w:val="24"/>
        </w:rPr>
        <w:t xml:space="preserve"> (Wilkinson</w:t>
      </w:r>
      <w:r w:rsidR="00737188" w:rsidRPr="00786ACD">
        <w:rPr>
          <w:rFonts w:ascii="Times New Roman" w:hAnsi="Times New Roman" w:cs="Times New Roman"/>
          <w:sz w:val="24"/>
          <w:szCs w:val="24"/>
        </w:rPr>
        <w:t xml:space="preserve"> et al.</w:t>
      </w:r>
      <w:r w:rsidR="00EA7A16" w:rsidRPr="00786ACD">
        <w:rPr>
          <w:rFonts w:ascii="Times New Roman" w:hAnsi="Times New Roman" w:cs="Times New Roman"/>
          <w:sz w:val="24"/>
          <w:szCs w:val="24"/>
        </w:rPr>
        <w:t>, 2012).</w:t>
      </w:r>
    </w:p>
    <w:p w:rsidR="00944F87" w:rsidRPr="00786ACD" w:rsidRDefault="009D2271" w:rsidP="00944F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ACD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C95016" w:rsidRPr="00786ACD" w:rsidRDefault="009D2271" w:rsidP="00C950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ACD">
        <w:rPr>
          <w:rFonts w:ascii="Times New Roman" w:hAnsi="Times New Roman" w:cs="Times New Roman"/>
          <w:b/>
          <w:sz w:val="24"/>
          <w:szCs w:val="24"/>
        </w:rPr>
        <w:t xml:space="preserve">Responsibilities of a </w:t>
      </w:r>
      <w:r w:rsidR="006D2578" w:rsidRPr="00786ACD">
        <w:rPr>
          <w:rFonts w:ascii="Times New Roman" w:hAnsi="Times New Roman" w:cs="Times New Roman"/>
          <w:b/>
          <w:sz w:val="24"/>
          <w:szCs w:val="24"/>
        </w:rPr>
        <w:t>Confined Sp</w:t>
      </w:r>
      <w:bookmarkStart w:id="0" w:name="_GoBack"/>
      <w:bookmarkEnd w:id="0"/>
      <w:r w:rsidR="006D2578" w:rsidRPr="00786ACD">
        <w:rPr>
          <w:rFonts w:ascii="Times New Roman" w:hAnsi="Times New Roman" w:cs="Times New Roman"/>
          <w:b/>
          <w:sz w:val="24"/>
          <w:szCs w:val="24"/>
        </w:rPr>
        <w:t>ace Entry Supervisor</w:t>
      </w:r>
    </w:p>
    <w:p w:rsidR="00C95016" w:rsidRPr="00786ACD" w:rsidRDefault="009D2271" w:rsidP="00C95016">
      <w:pPr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A Confined Space Entry supervisor is supposed to perform the following tasks:</w:t>
      </w:r>
    </w:p>
    <w:p w:rsidR="000C731E" w:rsidRPr="00786ACD" w:rsidRDefault="009D2271" w:rsidP="006D25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He must be aware of the risk that he faces</w:t>
      </w:r>
      <w:r w:rsidR="00B35F2D" w:rsidRPr="00786ACD">
        <w:rPr>
          <w:rFonts w:ascii="Times New Roman" w:hAnsi="Times New Roman" w:cs="Times New Roman"/>
          <w:sz w:val="24"/>
          <w:szCs w:val="24"/>
        </w:rPr>
        <w:t>.</w:t>
      </w:r>
    </w:p>
    <w:p w:rsidR="002A58A7" w:rsidRPr="00786ACD" w:rsidRDefault="009D2271" w:rsidP="006D25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Verify the conditions that may be considered safe for entry</w:t>
      </w:r>
      <w:r w:rsidR="00B35F2D" w:rsidRPr="00786ACD">
        <w:rPr>
          <w:rFonts w:ascii="Times New Roman" w:hAnsi="Times New Roman" w:cs="Times New Roman"/>
          <w:sz w:val="24"/>
          <w:szCs w:val="24"/>
        </w:rPr>
        <w:t>.</w:t>
      </w:r>
    </w:p>
    <w:p w:rsidR="002A58A7" w:rsidRPr="00786ACD" w:rsidRDefault="009D2271" w:rsidP="006D25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lastRenderedPageBreak/>
        <w:t>If there might be some hitches during the entry of the confined space the entry supervisor must confirm the effectiveness and availability of the rescue services.</w:t>
      </w:r>
    </w:p>
    <w:p w:rsidR="002A58A7" w:rsidRPr="00786ACD" w:rsidRDefault="009D2271" w:rsidP="006D25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 xml:space="preserve">He is also obliged to </w:t>
      </w:r>
      <w:r w:rsidR="000F2BA1" w:rsidRPr="00786ACD">
        <w:rPr>
          <w:rFonts w:ascii="Times New Roman" w:hAnsi="Times New Roman" w:cs="Times New Roman"/>
          <w:sz w:val="24"/>
          <w:szCs w:val="24"/>
        </w:rPr>
        <w:t>send away or dismiss unauthorized personnel from the confined space entry.</w:t>
      </w:r>
    </w:p>
    <w:p w:rsidR="000F2BA1" w:rsidRPr="00786ACD" w:rsidRDefault="009D2271" w:rsidP="006D25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 xml:space="preserve">It is also the entry supervisor’s responsibility to make sure that the confined space entry conditions are suitable since some may be storing highly toxic substances that may harm the staff </w:t>
      </w:r>
      <w:r w:rsidR="001B33B5" w:rsidRPr="00786ACD">
        <w:rPr>
          <w:rFonts w:ascii="Times New Roman" w:hAnsi="Times New Roman" w:cs="Times New Roman"/>
          <w:sz w:val="24"/>
          <w:szCs w:val="24"/>
        </w:rPr>
        <w:t>that</w:t>
      </w:r>
      <w:r w:rsidRPr="00786ACD">
        <w:rPr>
          <w:rFonts w:ascii="Times New Roman" w:hAnsi="Times New Roman" w:cs="Times New Roman"/>
          <w:sz w:val="24"/>
          <w:szCs w:val="24"/>
        </w:rPr>
        <w:t xml:space="preserve"> enter the confined space.</w:t>
      </w:r>
    </w:p>
    <w:p w:rsidR="00280107" w:rsidRPr="00786ACD" w:rsidRDefault="009D2271" w:rsidP="006D25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He is to end the entry of the confined space and also end the entry permit so that no unauthorized persons may get access to the confined spaces.</w:t>
      </w:r>
    </w:p>
    <w:p w:rsidR="00C14208" w:rsidRPr="00786ACD" w:rsidRDefault="009D2271" w:rsidP="00C14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ACD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D365E4" w:rsidRPr="00786ACD" w:rsidRDefault="009D2271" w:rsidP="00786ACD">
      <w:pPr>
        <w:ind w:left="-14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 xml:space="preserve">Some things must also take place before entry of a confined space is confirmed by an approved entrant and two main activities </w:t>
      </w:r>
      <w:r w:rsidR="00B35F2D" w:rsidRPr="00786ACD">
        <w:rPr>
          <w:rFonts w:ascii="Times New Roman" w:hAnsi="Times New Roman" w:cs="Times New Roman"/>
          <w:sz w:val="24"/>
          <w:szCs w:val="24"/>
        </w:rPr>
        <w:t>take place. They include t</w:t>
      </w:r>
      <w:r w:rsidRPr="00786ACD">
        <w:rPr>
          <w:rFonts w:ascii="Times New Roman" w:hAnsi="Times New Roman" w:cs="Times New Roman"/>
          <w:sz w:val="24"/>
          <w:szCs w:val="24"/>
        </w:rPr>
        <w:t xml:space="preserve">esting of the inner atmosphere with a calibrated and direct measuring instrument for </w:t>
      </w:r>
      <w:r w:rsidR="001B33B5" w:rsidRPr="00786ACD">
        <w:rPr>
          <w:rFonts w:ascii="Times New Roman" w:hAnsi="Times New Roman" w:cs="Times New Roman"/>
          <w:sz w:val="24"/>
          <w:szCs w:val="24"/>
        </w:rPr>
        <w:t>this order</w:t>
      </w:r>
      <w:r w:rsidRPr="00786ACD">
        <w:rPr>
          <w:rFonts w:ascii="Times New Roman" w:hAnsi="Times New Roman" w:cs="Times New Roman"/>
          <w:sz w:val="24"/>
          <w:szCs w:val="24"/>
        </w:rPr>
        <w:t xml:space="preserve"> of conditions: Oxygen content, flammable gases, and p</w:t>
      </w:r>
      <w:r w:rsidR="00EA7A16" w:rsidRPr="00786ACD">
        <w:rPr>
          <w:rFonts w:ascii="Times New Roman" w:hAnsi="Times New Roman" w:cs="Times New Roman"/>
          <w:sz w:val="24"/>
          <w:szCs w:val="24"/>
        </w:rPr>
        <w:t>otential toxic air contaminants (</w:t>
      </w:r>
      <w:r w:rsidR="00EA7A16" w:rsidRPr="00786A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Burlet-Vienney et al., 2015).</w:t>
      </w:r>
    </w:p>
    <w:p w:rsidR="00C14208" w:rsidRPr="00786ACD" w:rsidRDefault="009D2271" w:rsidP="00C14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ACD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D64B45" w:rsidRPr="00786ACD" w:rsidRDefault="009D2271" w:rsidP="00C95016">
      <w:pPr>
        <w:ind w:lef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A</w:t>
      </w:r>
      <w:r w:rsidR="00D365E4" w:rsidRPr="00786ACD">
        <w:rPr>
          <w:rFonts w:ascii="Times New Roman" w:hAnsi="Times New Roman" w:cs="Times New Roman"/>
          <w:sz w:val="24"/>
          <w:szCs w:val="24"/>
        </w:rPr>
        <w:t>n approved entrant by the name Gary King</w:t>
      </w:r>
      <w:r w:rsidRPr="00786ACD">
        <w:rPr>
          <w:rFonts w:ascii="Times New Roman" w:hAnsi="Times New Roman" w:cs="Times New Roman"/>
          <w:sz w:val="24"/>
          <w:szCs w:val="24"/>
        </w:rPr>
        <w:t xml:space="preserve"> starts to feel faint even though he didn’t smell </w:t>
      </w:r>
      <w:r w:rsidR="001B33B5" w:rsidRPr="00786ACD">
        <w:rPr>
          <w:rFonts w:ascii="Times New Roman" w:hAnsi="Times New Roman" w:cs="Times New Roman"/>
          <w:sz w:val="24"/>
          <w:szCs w:val="24"/>
        </w:rPr>
        <w:t>anything in</w:t>
      </w:r>
      <w:r w:rsidRPr="00786ACD">
        <w:rPr>
          <w:rFonts w:ascii="Times New Roman" w:hAnsi="Times New Roman" w:cs="Times New Roman"/>
          <w:sz w:val="24"/>
          <w:szCs w:val="24"/>
        </w:rPr>
        <w:t xml:space="preserve"> one confined space at XYZ Corp. Here's what he should do;</w:t>
      </w:r>
    </w:p>
    <w:p w:rsidR="00280107" w:rsidRPr="00786ACD" w:rsidRDefault="009D2271" w:rsidP="006D25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>He should first of all exit the confined space to get fresh air outside and taking some deep breaths.</w:t>
      </w:r>
    </w:p>
    <w:p w:rsidR="00A311F3" w:rsidRPr="00786ACD" w:rsidRDefault="009D2271" w:rsidP="006D25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ACD">
        <w:rPr>
          <w:rFonts w:ascii="Times New Roman" w:hAnsi="Times New Roman" w:cs="Times New Roman"/>
          <w:sz w:val="24"/>
          <w:szCs w:val="24"/>
        </w:rPr>
        <w:t xml:space="preserve">He should have a drink of water and hydrate and </w:t>
      </w:r>
      <w:r w:rsidR="001B4051" w:rsidRPr="00786ACD">
        <w:rPr>
          <w:rFonts w:ascii="Times New Roman" w:hAnsi="Times New Roman" w:cs="Times New Roman"/>
          <w:sz w:val="24"/>
          <w:szCs w:val="24"/>
        </w:rPr>
        <w:t>cool the body which gets you to stay alert.</w:t>
      </w:r>
    </w:p>
    <w:p w:rsidR="001B4051" w:rsidRPr="00786ACD" w:rsidRDefault="001B4051" w:rsidP="00B35F2D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4051" w:rsidRPr="00786ACD" w:rsidRDefault="009D2271" w:rsidP="006D2578">
      <w:pPr>
        <w:ind w:left="360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ACD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F70FD5" w:rsidRPr="00786ACD">
        <w:rPr>
          <w:rFonts w:ascii="Times New Roman" w:hAnsi="Times New Roman" w:cs="Times New Roman"/>
          <w:b/>
          <w:sz w:val="24"/>
          <w:szCs w:val="24"/>
        </w:rPr>
        <w:t>s</w:t>
      </w:r>
    </w:p>
    <w:p w:rsidR="00762462" w:rsidRPr="00786ACD" w:rsidRDefault="009D2271" w:rsidP="006D2578">
      <w:pPr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6A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Wilkinson, T., Burns, K., Simpson, A., Walker, K., &amp; Hunter, M. (2012, September). Improving the Control of Confined-Space Entry Through the Implementation of an Operational Standard and Competence-Based Training. In </w:t>
      </w:r>
      <w:r w:rsidRPr="00786A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Conference on Health, Safety, and Environment in Oil and Gas Exploration and Production</w:t>
      </w:r>
      <w:r w:rsidRPr="00786A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OnePetro.</w:t>
      </w:r>
    </w:p>
    <w:p w:rsidR="00762462" w:rsidRPr="00786ACD" w:rsidRDefault="009D2271" w:rsidP="006D257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A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Burlet-Vienney, D., Chinniah, Y., Bahloul, A., &amp; Roberge, B. (2015). Occupational safety during interventions in confined spaces. </w:t>
      </w:r>
      <w:r w:rsidRPr="00786A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Safety Science</w:t>
      </w:r>
      <w:r w:rsidRPr="00786A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86A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79</w:t>
      </w:r>
      <w:r w:rsidRPr="00786A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19-28.</w:t>
      </w:r>
    </w:p>
    <w:sectPr w:rsidR="00762462" w:rsidRPr="00786ACD" w:rsidSect="00C950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41D" w:rsidRDefault="0000441D" w:rsidP="00FF3B34">
      <w:pPr>
        <w:spacing w:after="0" w:line="240" w:lineRule="auto"/>
      </w:pPr>
      <w:r>
        <w:separator/>
      </w:r>
    </w:p>
  </w:endnote>
  <w:endnote w:type="continuationSeparator" w:id="1">
    <w:p w:rsidR="0000441D" w:rsidRDefault="0000441D" w:rsidP="00FF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41D" w:rsidRDefault="0000441D" w:rsidP="00FF3B34">
      <w:pPr>
        <w:spacing w:after="0" w:line="240" w:lineRule="auto"/>
      </w:pPr>
      <w:r>
        <w:separator/>
      </w:r>
    </w:p>
  </w:footnote>
  <w:footnote w:type="continuationSeparator" w:id="1">
    <w:p w:rsidR="0000441D" w:rsidRDefault="0000441D" w:rsidP="00FF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5550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7A16" w:rsidRDefault="004F56E7">
        <w:pPr>
          <w:pStyle w:val="Header"/>
          <w:jc w:val="right"/>
        </w:pPr>
        <w:r w:rsidRPr="00C142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D2271" w:rsidRPr="00C142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42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33B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142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A7A16" w:rsidRDefault="00EA7A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E568D"/>
    <w:multiLevelType w:val="hybridMultilevel"/>
    <w:tmpl w:val="4ACC0366"/>
    <w:lvl w:ilvl="0" w:tplc="BB66A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ED1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F61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E8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49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A7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C1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C0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5E6F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25891"/>
    <w:multiLevelType w:val="hybridMultilevel"/>
    <w:tmpl w:val="0A4203E4"/>
    <w:lvl w:ilvl="0" w:tplc="C5C24B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66F7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326E0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2451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189E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90651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8E1C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D2AA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A6EAE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628F"/>
    <w:rsid w:val="0000441D"/>
    <w:rsid w:val="000C731E"/>
    <w:rsid w:val="000F2BA1"/>
    <w:rsid w:val="001B33B5"/>
    <w:rsid w:val="001B4051"/>
    <w:rsid w:val="00280107"/>
    <w:rsid w:val="002A58A7"/>
    <w:rsid w:val="00387B12"/>
    <w:rsid w:val="003A1DE3"/>
    <w:rsid w:val="003E21F4"/>
    <w:rsid w:val="004F56E7"/>
    <w:rsid w:val="005E4A2B"/>
    <w:rsid w:val="005F5A24"/>
    <w:rsid w:val="00647250"/>
    <w:rsid w:val="006D2578"/>
    <w:rsid w:val="00737188"/>
    <w:rsid w:val="00762462"/>
    <w:rsid w:val="00781945"/>
    <w:rsid w:val="00786ACD"/>
    <w:rsid w:val="008670C7"/>
    <w:rsid w:val="00890295"/>
    <w:rsid w:val="00937253"/>
    <w:rsid w:val="00944F87"/>
    <w:rsid w:val="009B3D63"/>
    <w:rsid w:val="009D2271"/>
    <w:rsid w:val="00A311F3"/>
    <w:rsid w:val="00B35F2D"/>
    <w:rsid w:val="00B9628F"/>
    <w:rsid w:val="00C14208"/>
    <w:rsid w:val="00C95016"/>
    <w:rsid w:val="00D365E4"/>
    <w:rsid w:val="00D64B45"/>
    <w:rsid w:val="00D87C7F"/>
    <w:rsid w:val="00E30538"/>
    <w:rsid w:val="00EA7A16"/>
    <w:rsid w:val="00F70FD5"/>
    <w:rsid w:val="00FE4E82"/>
    <w:rsid w:val="00FF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576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16"/>
  </w:style>
  <w:style w:type="paragraph" w:styleId="Footer">
    <w:name w:val="footer"/>
    <w:basedOn w:val="Normal"/>
    <w:link w:val="FooterChar"/>
    <w:uiPriority w:val="99"/>
    <w:unhideWhenUsed/>
    <w:rsid w:val="00EA7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</cp:lastModifiedBy>
  <cp:revision>2</cp:revision>
  <dcterms:created xsi:type="dcterms:W3CDTF">2021-03-24T21:39:00Z</dcterms:created>
  <dcterms:modified xsi:type="dcterms:W3CDTF">2021-03-24T21:39:00Z</dcterms:modified>
</cp:coreProperties>
</file>